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EA" w:rsidRDefault="009A3EEA" w:rsidP="009A3EEA">
      <w:pPr>
        <w:spacing w:line="540" w:lineRule="exact"/>
        <w:rPr>
          <w:rFonts w:ascii="仿宋" w:eastAsia="仿宋" w:hAnsi="仿宋"/>
          <w:color w:val="000000"/>
          <w:sz w:val="32"/>
          <w:szCs w:val="32"/>
        </w:rPr>
      </w:pPr>
      <w:bookmarkStart w:id="0" w:name="_GoBack"/>
      <w:bookmarkEnd w:id="0"/>
      <w:r>
        <w:rPr>
          <w:rFonts w:ascii="仿宋" w:eastAsia="仿宋" w:hAnsi="仿宋" w:hint="eastAsia"/>
          <w:color w:val="000000"/>
          <w:sz w:val="32"/>
          <w:szCs w:val="32"/>
        </w:rPr>
        <w:t>附件</w:t>
      </w:r>
      <w:r>
        <w:rPr>
          <w:rFonts w:ascii="仿宋" w:eastAsia="仿宋" w:hAnsi="仿宋"/>
          <w:color w:val="000000"/>
          <w:sz w:val="32"/>
          <w:szCs w:val="32"/>
        </w:rPr>
        <w:t>：</w:t>
      </w:r>
    </w:p>
    <w:p w:rsidR="009A3EEA" w:rsidRPr="007B36F3" w:rsidRDefault="009A3EEA" w:rsidP="009A3EEA">
      <w:pPr>
        <w:spacing w:line="540" w:lineRule="exact"/>
        <w:jc w:val="center"/>
        <w:rPr>
          <w:rFonts w:ascii="方正小标宋简体" w:eastAsia="方正小标宋简体" w:hAnsi="仿宋"/>
          <w:color w:val="000000"/>
          <w:sz w:val="44"/>
          <w:szCs w:val="44"/>
        </w:rPr>
      </w:pPr>
      <w:r w:rsidRPr="007B36F3">
        <w:rPr>
          <w:rFonts w:ascii="方正小标宋简体" w:eastAsia="方正小标宋简体" w:hAnsi="仿宋" w:hint="eastAsia"/>
          <w:color w:val="000000"/>
          <w:sz w:val="44"/>
          <w:szCs w:val="44"/>
        </w:rPr>
        <w:t>参考刊例</w:t>
      </w:r>
    </w:p>
    <w:p w:rsidR="009A3EEA" w:rsidRPr="00CD0971" w:rsidRDefault="009A3EEA" w:rsidP="009A3EEA">
      <w:pPr>
        <w:spacing w:line="540" w:lineRule="exact"/>
        <w:rPr>
          <w:rFonts w:ascii="仿宋_GB2312" w:eastAsia="仿宋_GB2312"/>
          <w:sz w:val="32"/>
          <w:szCs w:val="32"/>
        </w:rPr>
      </w:pP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北京文化艺术活动中心（为行文统一，下文使用“北京群众艺术馆”的名称——编者注）是北京市文化局领导下的省（直辖市）级群众文化事业机构，是全市群众文化事业发展建设的龙头。建馆60多年来，先后在王松声、宋海波、陈天戈、吴扬、李春光、贾乃鼎、张莞尔、王鸣铎、路斌、黄海燕（兼）、陈雁军、马文（副局级，兼）12任馆长的带领下，经几代群众文化工作者艰苦努力，为首都文化建设做出了应有的贡献，发挥了重大作用。</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1955年，为全面促进我国群众文化事业的发展，文化部首先在北京和浙江建立了群众文化事业机构。由于没有设立国家群众艺术馆，北京馆在建馆伊始就承担了大量的全国性大型文化活动及首都功能。故在1956年确定名称时，将北京市的“市”去掉，定名为“北京群众艺术馆”，一直沿用至今。2007年1月，“北京文化艺术活动中心”的名称正式启用，同时保留北京群众艺术馆、北京市大型文化活动办公室和北京非物质文化遗产保护中心（2009年11月后迁出）的牌子。2009年 4月，北京市文化志愿者服务中心正式挂牌，作为北京文化艺术活动中心的内设机构，“承担文化志愿者的服务和管理的相关工作”。</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北京群众艺术馆现有编制60人，设置专业技术岗38人，管理岗22人。截至2017年4月，实际在岗职工55人，全部拥有大专以上学历，其中硕士以上研究生学历7人，设有</w:t>
      </w:r>
      <w:r w:rsidRPr="00CD0971">
        <w:rPr>
          <w:rFonts w:ascii="仿宋_GB2312" w:eastAsia="仿宋_GB2312" w:hint="eastAsia"/>
          <w:sz w:val="32"/>
          <w:szCs w:val="32"/>
        </w:rPr>
        <w:lastRenderedPageBreak/>
        <w:t>综合办公室、活动展示部、培训管理部、创作辅导部、理论调研部、计划财务部五部一室。</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北京群众艺术馆60多年的发展历程，从某个方面折射出北京市乃至全国几十年来群众文化事业的奋斗史。</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新中国初创，百废待兴。作为刚刚建立的首批群众艺术馆，北京群众艺术馆既无经验又无参考学习的目标，在经费短缺的情况下克服重重困难，白手起家，为全国群众艺术馆的初期建设提供了参考经验。在建馆初期的十余年中，北京群众艺术馆除了承担市级以上的大型活动任务以外，深入企业、农村,为基层服务是最大的亮点。当时的市长彭真同志直接关注该馆的建设与发展，文化部各级领导也大力支持。北京市的群众文化事业机构与市文联、市工会等紧密结合，扎根基层，广泛发动群众，在国内外都产生了重大影响。</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十年动乱期间，北京群众艺术馆遭受了严重挫折。1968年，北京群众艺术馆被正式取消，大批馆员下放劳动，全馆保存的十分珍贵的档案资料全部被销毁，全市群众文化事业处于瘫痪状态。原有的馆址被征用，从此开始了北京群众艺术馆数十年无馆址、多次搬迁的历史。</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1979年1月，经北京市委批准，恢复北京群众艺术馆的机构建制，全馆工作人员24人。获得新生的北京群众艺术馆焕发出旺盛的生命力，将各区县文化馆紧密团结在一起，充分调动专业艺术团体的积极性，狠抓基础建设，通过开展大量的艺术培训、辅导活动和交流活动，采用将艺术家请进来和把骨干力量送进院校进修等方法，培养出一大批群众文化艺术人才，创办了《北京音乐报》；摄制了我国第一部由</w:t>
      </w:r>
      <w:r w:rsidRPr="00CD0971">
        <w:rPr>
          <w:rFonts w:ascii="仿宋_GB2312" w:eastAsia="仿宋_GB2312" w:hint="eastAsia"/>
          <w:sz w:val="32"/>
          <w:szCs w:val="32"/>
        </w:rPr>
        <w:lastRenderedPageBreak/>
        <w:t>群众文化工作者自主创编的电视剧《无名的花》，并协助燕山区文化局摄制了电视剧《家里的人》，这两部作品均在中央电视台播出，受到广泛好评，为北京市音像出版社的成立打下坚实的基础；北京市手风琴学校的成立，为全市群众艺术的普及和推广发挥了积极作用；北京市群众文化学会的建立，为推动全市群众文化理论建设起到重要作用；举办各类大型文化活动，包括大量的国际文化交流活动，打开了群众文化对外开放的大门。</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20世纪80年代后期，经济建设是我国现代化建设的重点，在计划经济向市场经济转化初期，北京市的群众文化建设也受到很大影响，遇到了一些困难：缺少经费，人员短缺，没有活动场地。北京群众艺术馆的发展也随之进入到探索阶段。这个时期，该馆除了努力争取新馆舍的建设外，主要从四个方面进行了大胆的探索和实践：</w:t>
      </w:r>
    </w:p>
    <w:p w:rsidR="009A3EEA" w:rsidRPr="00CD0971" w:rsidRDefault="009A3EEA" w:rsidP="00101D79">
      <w:pPr>
        <w:spacing w:line="540" w:lineRule="exact"/>
        <w:ind w:firstLineChars="200" w:firstLine="643"/>
        <w:rPr>
          <w:rFonts w:ascii="仿宋_GB2312" w:eastAsia="仿宋_GB2312"/>
          <w:sz w:val="32"/>
          <w:szCs w:val="32"/>
        </w:rPr>
      </w:pPr>
      <w:r w:rsidRPr="00E21DB3">
        <w:rPr>
          <w:rFonts w:ascii="仿宋_GB2312" w:eastAsia="仿宋_GB2312" w:hint="eastAsia"/>
          <w:b/>
          <w:sz w:val="32"/>
          <w:szCs w:val="32"/>
        </w:rPr>
        <w:t>一是</w:t>
      </w:r>
      <w:r w:rsidRPr="00CD0971">
        <w:rPr>
          <w:rFonts w:ascii="仿宋_GB2312" w:eastAsia="仿宋_GB2312" w:hint="eastAsia"/>
          <w:sz w:val="32"/>
          <w:szCs w:val="32"/>
        </w:rPr>
        <w:t>馆内进行机制改革，由原来的大锅饭转变为岗位责任制，加强了馆内成员的角色意识，明确了全馆的努力方向。</w:t>
      </w:r>
      <w:r w:rsidRPr="00E21DB3">
        <w:rPr>
          <w:rFonts w:ascii="仿宋_GB2312" w:eastAsia="仿宋_GB2312" w:hint="eastAsia"/>
          <w:b/>
          <w:sz w:val="32"/>
          <w:szCs w:val="32"/>
        </w:rPr>
        <w:t>二是</w:t>
      </w:r>
      <w:r w:rsidRPr="00CD0971">
        <w:rPr>
          <w:rFonts w:ascii="仿宋_GB2312" w:eastAsia="仿宋_GB2312" w:hint="eastAsia"/>
          <w:sz w:val="32"/>
          <w:szCs w:val="32"/>
        </w:rPr>
        <w:t>用活动带生存，没有馆舍就走出去，通过大型活动来锻炼队伍,多次承担了中宣部、文化部和北京市交派的大型文化活动的组织工作。在首都国庆50周年、55周年等大型庆典活动中都发挥了重大作用，多人立功受奖，多次被评为“首都精神文明单位”。</w:t>
      </w:r>
      <w:r w:rsidRPr="00E21DB3">
        <w:rPr>
          <w:rFonts w:ascii="仿宋_GB2312" w:eastAsia="仿宋_GB2312" w:hint="eastAsia"/>
          <w:b/>
          <w:sz w:val="32"/>
          <w:szCs w:val="32"/>
        </w:rPr>
        <w:t>三是</w:t>
      </w:r>
      <w:r w:rsidRPr="00CD0971">
        <w:rPr>
          <w:rFonts w:ascii="仿宋_GB2312" w:eastAsia="仿宋_GB2312" w:hint="eastAsia"/>
          <w:sz w:val="32"/>
          <w:szCs w:val="32"/>
        </w:rPr>
        <w:t>将各区县文化馆工作纳入到本馆的发展规划中，以群众艺术馆为龙头，全市群文一盘棋，在朝阳区等四个区县文化馆设立了群众文化艺术基地。</w:t>
      </w:r>
      <w:r w:rsidRPr="00E21DB3">
        <w:rPr>
          <w:rFonts w:ascii="仿宋_GB2312" w:eastAsia="仿宋_GB2312" w:hint="eastAsia"/>
          <w:b/>
          <w:sz w:val="32"/>
          <w:szCs w:val="32"/>
        </w:rPr>
        <w:t>四是</w:t>
      </w:r>
      <w:r w:rsidRPr="00CD0971">
        <w:rPr>
          <w:rFonts w:ascii="仿宋_GB2312" w:eastAsia="仿宋_GB2312" w:hint="eastAsia"/>
          <w:sz w:val="32"/>
          <w:szCs w:val="32"/>
        </w:rPr>
        <w:t>在当时全国以文养文的大背景下，与西安、杭州、南京、开封、安阳、洛阳等市的群众艺术馆成立了“七大古都文化艺术有</w:t>
      </w:r>
      <w:r w:rsidRPr="00CD0971">
        <w:rPr>
          <w:rFonts w:ascii="仿宋_GB2312" w:eastAsia="仿宋_GB2312" w:hint="eastAsia"/>
          <w:sz w:val="32"/>
          <w:szCs w:val="32"/>
        </w:rPr>
        <w:lastRenderedPageBreak/>
        <w:t>限公司”，并开展了一系列的文化活动。“七大古都”是一次不成功的尝试，北京群众艺术馆从这一探索中，更加清醒和冷静地明确了群众文化应有的社会责任。</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北京群众艺术馆在进入新世纪的10多年来，尽管受到各种条件的制约，依然租用馆舍办公，无法实现中央“免费开放”的要求，在全国四次文化馆评估中都没有参评，但是全馆职工本着对群众文化事业的热爱，大局为重，在奥运文化工作、国庆60周年、北京市文化对口援建工作、春雨工程等历次承办中央、北京市重大文化工作中圆满完成了任务，多次受到表彰。</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 xml:space="preserve">    从2013年开始，在北京市文化局的支持下，北京群众艺术馆牵头推动形成市级公益性文化活动品牌“首都市民系列文化活动”，23家市属委办局作为支持单位，为全市的文化活动搭建更广阔的展示平台，该系列活动已形成 “歌唱北京”“舞动北京”“戏聚北京”“艺韵北京”“影像北京”“阅读北京”六大品牌,进一步增加群众的广泛参与性，提升群众文化活动水平，形成全市公共文化建设合力。</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北京群众艺术馆创作、辅导的一批批群众文艺作品在历届群星奖中获奖，“艺众网”“文化志愿者体系建设”获得群星奖项目奖。同时，北京群众艺术馆积极组织全市群文系统参加中国群众文化学会、中国文化馆协会组织的群众文化论文评选，数百篇论文获奖发表，多次获得优秀组织奖，提高了全市从业人员的理论水平。</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北京群众艺术馆馆办刊物为《首都公共文化》，该刊前身为创办于1993年的《北京大观园》，最初为综合性文艺刊</w:t>
      </w:r>
      <w:r w:rsidRPr="00CD0971">
        <w:rPr>
          <w:rFonts w:ascii="仿宋_GB2312" w:eastAsia="仿宋_GB2312" w:hint="eastAsia"/>
          <w:sz w:val="32"/>
          <w:szCs w:val="32"/>
        </w:rPr>
        <w:lastRenderedPageBreak/>
        <w:t>物。1997年，改为以群文理论研究为主的工作刊物，更名为《群文博览》。2007年，恢复为综合性文艺刊物。2012年，根据北京市委宣传部的指示，《群文博览》更名为《首都公共文化》，从2013年以后，正式由季刊改为月刊，印刷数量增到4000本。2004年，北京群众艺术馆开始着手进行网站的建设，2007年改版为“艺众网”，以“繁荣文艺、服务大众”为宗旨，受到广泛关注。</w:t>
      </w:r>
    </w:p>
    <w:p w:rsidR="009A3EEA" w:rsidRPr="00CD0971" w:rsidRDefault="009A3EEA" w:rsidP="009A3EEA">
      <w:pPr>
        <w:spacing w:line="540" w:lineRule="exact"/>
        <w:ind w:firstLineChars="200" w:firstLine="640"/>
        <w:rPr>
          <w:rFonts w:ascii="仿宋_GB2312" w:eastAsia="仿宋_GB2312"/>
          <w:sz w:val="32"/>
          <w:szCs w:val="32"/>
        </w:rPr>
      </w:pPr>
      <w:r w:rsidRPr="00CD0971">
        <w:rPr>
          <w:rFonts w:ascii="仿宋_GB2312" w:eastAsia="仿宋_GB2312" w:hint="eastAsia"/>
          <w:sz w:val="32"/>
          <w:szCs w:val="32"/>
        </w:rPr>
        <w:t>根据北京市文化局的工作安排，北京群众艺术馆今后将要在“四个中心”上下功夫，即：全市群众文化活动指导、创新中心；全市群众文化培训、辅导配送中心；全市文化骨干队伍建设、培育中心；全市群众文化理论研究、发布中心。在领导班子的带领下，全体员工团结协作，不断创新，继续发挥在全市群众文化艺术活动中的主导作用，成为公共文化服务体系建设一支中坚力量，努力发展成为北京市文化建设的主要阵地和精神文明建设的重要窗口。</w:t>
      </w:r>
    </w:p>
    <w:p w:rsidR="009A3EEA" w:rsidRPr="00CD0971" w:rsidRDefault="009A3EEA" w:rsidP="009A3EEA">
      <w:pPr>
        <w:spacing w:line="540" w:lineRule="exact"/>
        <w:rPr>
          <w:rFonts w:ascii="仿宋_GB2312" w:eastAsia="仿宋_GB2312"/>
          <w:sz w:val="32"/>
          <w:szCs w:val="32"/>
        </w:rPr>
      </w:pPr>
    </w:p>
    <w:p w:rsidR="009A3EEA" w:rsidRPr="00E21DB3"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供稿单位：北京文化艺术活动中心（北京群众艺术馆、北京市大型文化活动办公室、北京市文化志愿者服务中心）</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执</w:t>
      </w:r>
      <w:r>
        <w:rPr>
          <w:rFonts w:ascii="仿宋_GB2312" w:eastAsia="仿宋_GB2312" w:hint="eastAsia"/>
          <w:sz w:val="32"/>
          <w:szCs w:val="32"/>
        </w:rPr>
        <w:t xml:space="preserve"> </w:t>
      </w:r>
      <w:r w:rsidRPr="00CD0971">
        <w:rPr>
          <w:rFonts w:ascii="仿宋_GB2312" w:eastAsia="仿宋_GB2312" w:hint="eastAsia"/>
          <w:sz w:val="32"/>
          <w:szCs w:val="32"/>
        </w:rPr>
        <w:t>笔</w:t>
      </w:r>
      <w:r>
        <w:rPr>
          <w:rFonts w:ascii="仿宋_GB2312" w:eastAsia="仿宋_GB2312" w:hint="eastAsia"/>
          <w:sz w:val="32"/>
          <w:szCs w:val="32"/>
        </w:rPr>
        <w:t xml:space="preserve"> </w:t>
      </w:r>
      <w:r w:rsidRPr="00CD0971">
        <w:rPr>
          <w:rFonts w:ascii="仿宋_GB2312" w:eastAsia="仿宋_GB2312" w:hint="eastAsia"/>
          <w:sz w:val="32"/>
          <w:szCs w:val="32"/>
        </w:rPr>
        <w:t>人：徐玲 (部分文字参考贾乃鼎《踏着时代的步伐前进》)</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联</w:t>
      </w:r>
      <w:r>
        <w:rPr>
          <w:rFonts w:ascii="仿宋_GB2312" w:eastAsia="仿宋_GB2312" w:hint="eastAsia"/>
          <w:sz w:val="32"/>
          <w:szCs w:val="32"/>
        </w:rPr>
        <w:t xml:space="preserve"> </w:t>
      </w:r>
      <w:r w:rsidRPr="00CD0971">
        <w:rPr>
          <w:rFonts w:ascii="仿宋_GB2312" w:eastAsia="仿宋_GB2312" w:hint="eastAsia"/>
          <w:sz w:val="32"/>
          <w:szCs w:val="32"/>
        </w:rPr>
        <w:t>系</w:t>
      </w:r>
      <w:r>
        <w:rPr>
          <w:rFonts w:ascii="仿宋_GB2312" w:eastAsia="仿宋_GB2312" w:hint="eastAsia"/>
          <w:sz w:val="32"/>
          <w:szCs w:val="32"/>
        </w:rPr>
        <w:t xml:space="preserve"> </w:t>
      </w:r>
      <w:r w:rsidRPr="00CD0971">
        <w:rPr>
          <w:rFonts w:ascii="仿宋_GB2312" w:eastAsia="仿宋_GB2312" w:hint="eastAsia"/>
          <w:sz w:val="32"/>
          <w:szCs w:val="32"/>
        </w:rPr>
        <w:t>人：徐玲</w:t>
      </w:r>
    </w:p>
    <w:p w:rsidR="009A3EEA" w:rsidRPr="00CD0971"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职</w:t>
      </w:r>
      <w:r>
        <w:rPr>
          <w:rFonts w:ascii="仿宋_GB2312" w:eastAsia="仿宋_GB2312" w:hint="eastAsia"/>
          <w:sz w:val="32"/>
          <w:szCs w:val="32"/>
        </w:rPr>
        <w:t xml:space="preserve">    </w:t>
      </w:r>
      <w:r w:rsidRPr="00CD0971">
        <w:rPr>
          <w:rFonts w:ascii="仿宋_GB2312" w:eastAsia="仿宋_GB2312" w:hint="eastAsia"/>
          <w:sz w:val="32"/>
          <w:szCs w:val="32"/>
        </w:rPr>
        <w:t>务：理论调研部主任</w:t>
      </w:r>
    </w:p>
    <w:p w:rsidR="009A3EEA" w:rsidRPr="00E21DB3" w:rsidRDefault="009A3EEA" w:rsidP="009A3EEA">
      <w:pPr>
        <w:spacing w:line="540" w:lineRule="exact"/>
        <w:rPr>
          <w:rFonts w:ascii="仿宋_GB2312" w:eastAsia="仿宋_GB2312"/>
          <w:sz w:val="32"/>
          <w:szCs w:val="32"/>
        </w:rPr>
      </w:pPr>
      <w:r w:rsidRPr="00CD0971">
        <w:rPr>
          <w:rFonts w:ascii="仿宋_GB2312" w:eastAsia="仿宋_GB2312" w:hint="eastAsia"/>
          <w:sz w:val="32"/>
          <w:szCs w:val="32"/>
        </w:rPr>
        <w:t>电</w:t>
      </w:r>
      <w:r>
        <w:rPr>
          <w:rFonts w:ascii="仿宋_GB2312" w:eastAsia="仿宋_GB2312" w:hint="eastAsia"/>
          <w:sz w:val="32"/>
          <w:szCs w:val="32"/>
        </w:rPr>
        <w:t xml:space="preserve">    </w:t>
      </w:r>
      <w:r w:rsidRPr="00CD0971">
        <w:rPr>
          <w:rFonts w:ascii="仿宋_GB2312" w:eastAsia="仿宋_GB2312" w:hint="eastAsia"/>
          <w:sz w:val="32"/>
          <w:szCs w:val="32"/>
        </w:rPr>
        <w:t>话：</w:t>
      </w:r>
      <w:r>
        <w:rPr>
          <w:rFonts w:ascii="仿宋_GB2312" w:eastAsia="仿宋_GB2312" w:hint="eastAsia"/>
          <w:sz w:val="32"/>
          <w:szCs w:val="32"/>
        </w:rPr>
        <w:t>13</w:t>
      </w:r>
      <w:r w:rsidR="00101D79">
        <w:rPr>
          <w:rFonts w:ascii="仿宋_GB2312" w:eastAsia="仿宋_GB2312" w:hint="eastAsia"/>
          <w:sz w:val="32"/>
          <w:szCs w:val="32"/>
        </w:rPr>
        <w:t>9********</w:t>
      </w:r>
    </w:p>
    <w:p w:rsidR="009A3EEA" w:rsidRPr="00602D11" w:rsidRDefault="009A3EEA" w:rsidP="009A3EEA">
      <w:pPr>
        <w:spacing w:line="540" w:lineRule="exact"/>
        <w:rPr>
          <w:rFonts w:ascii="仿宋_GB2312" w:eastAsia="仿宋_GB2312"/>
          <w:sz w:val="32"/>
          <w:szCs w:val="32"/>
        </w:rPr>
      </w:pPr>
    </w:p>
    <w:p w:rsidR="00C9586D" w:rsidRDefault="00C9586D"/>
    <w:sectPr w:rsidR="00C9586D" w:rsidSect="00D8489F">
      <w:footerReference w:type="default" r:id="rId6"/>
      <w:foot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13" w:rsidRDefault="00CE2C13" w:rsidP="009A3EEA">
      <w:r>
        <w:separator/>
      </w:r>
    </w:p>
  </w:endnote>
  <w:endnote w:type="continuationSeparator" w:id="0">
    <w:p w:rsidR="00CE2C13" w:rsidRDefault="00CE2C13" w:rsidP="009A3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57686"/>
      <w:docPartObj>
        <w:docPartGallery w:val="Page Numbers (Bottom of Page)"/>
        <w:docPartUnique/>
      </w:docPartObj>
    </w:sdtPr>
    <w:sdtContent>
      <w:p w:rsidR="00D8489F" w:rsidRDefault="00A941E9">
        <w:pPr>
          <w:pStyle w:val="a4"/>
          <w:jc w:val="center"/>
        </w:pPr>
        <w:r>
          <w:fldChar w:fldCharType="begin"/>
        </w:r>
        <w:r w:rsidR="008E6A7A">
          <w:instrText>PAGE   \* MERGEFORMAT</w:instrText>
        </w:r>
        <w:r>
          <w:fldChar w:fldCharType="separate"/>
        </w:r>
        <w:r w:rsidR="00101D79" w:rsidRPr="00101D79">
          <w:rPr>
            <w:noProof/>
            <w:lang w:val="zh-CN"/>
          </w:rPr>
          <w:t>5</w:t>
        </w:r>
        <w:r>
          <w:fldChar w:fldCharType="end"/>
        </w:r>
      </w:p>
    </w:sdtContent>
  </w:sdt>
  <w:p w:rsidR="00602D11" w:rsidRDefault="00CE2C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044106"/>
      <w:docPartObj>
        <w:docPartGallery w:val="Page Numbers (Bottom of Page)"/>
        <w:docPartUnique/>
      </w:docPartObj>
    </w:sdtPr>
    <w:sdtContent>
      <w:p w:rsidR="009A3EEA" w:rsidRDefault="00A941E9">
        <w:pPr>
          <w:pStyle w:val="a4"/>
          <w:jc w:val="center"/>
        </w:pPr>
        <w:r>
          <w:fldChar w:fldCharType="begin"/>
        </w:r>
        <w:r w:rsidR="009A3EEA">
          <w:instrText>PAGE   \* MERGEFORMAT</w:instrText>
        </w:r>
        <w:r>
          <w:fldChar w:fldCharType="separate"/>
        </w:r>
        <w:r w:rsidR="00101D79" w:rsidRPr="00101D79">
          <w:rPr>
            <w:noProof/>
            <w:lang w:val="zh-CN"/>
          </w:rPr>
          <w:t>1</w:t>
        </w:r>
        <w:r>
          <w:fldChar w:fldCharType="end"/>
        </w:r>
      </w:p>
    </w:sdtContent>
  </w:sdt>
  <w:p w:rsidR="00063BDF" w:rsidRPr="00063BDF" w:rsidRDefault="00CE2C13" w:rsidP="009A3EE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13" w:rsidRDefault="00CE2C13" w:rsidP="009A3EEA">
      <w:r>
        <w:separator/>
      </w:r>
    </w:p>
  </w:footnote>
  <w:footnote w:type="continuationSeparator" w:id="0">
    <w:p w:rsidR="00CE2C13" w:rsidRDefault="00CE2C13" w:rsidP="009A3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2253"/>
    <w:rsid w:val="0006140E"/>
    <w:rsid w:val="00101D79"/>
    <w:rsid w:val="004B35D7"/>
    <w:rsid w:val="008057D5"/>
    <w:rsid w:val="00822B2A"/>
    <w:rsid w:val="008E6A7A"/>
    <w:rsid w:val="009A3EEA"/>
    <w:rsid w:val="00A941E9"/>
    <w:rsid w:val="00C9586D"/>
    <w:rsid w:val="00CE2C13"/>
    <w:rsid w:val="00EB2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EA"/>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E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EEA"/>
    <w:rPr>
      <w:sz w:val="18"/>
      <w:szCs w:val="18"/>
    </w:rPr>
  </w:style>
  <w:style w:type="paragraph" w:styleId="a4">
    <w:name w:val="footer"/>
    <w:basedOn w:val="a"/>
    <w:link w:val="Char0"/>
    <w:uiPriority w:val="99"/>
    <w:unhideWhenUsed/>
    <w:rsid w:val="009A3E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EEA"/>
    <w:rPr>
      <w:sz w:val="18"/>
      <w:szCs w:val="18"/>
    </w:rPr>
  </w:style>
  <w:style w:type="paragraph" w:styleId="a5">
    <w:name w:val="Normal (Web)"/>
    <w:basedOn w:val="a"/>
    <w:qFormat/>
    <w:rsid w:val="009A3EEA"/>
    <w:rPr>
      <w:rFonts w:asciiTheme="minorHAnsi" w:eastAsiaTheme="minorEastAsia" w:hAnsiTheme="minorHAnsi" w:cstheme="minorBidi"/>
      <w:sz w:val="24"/>
      <w:szCs w:val="24"/>
    </w:rPr>
  </w:style>
  <w:style w:type="paragraph" w:styleId="a6">
    <w:name w:val="Balloon Text"/>
    <w:basedOn w:val="a"/>
    <w:link w:val="Char1"/>
    <w:uiPriority w:val="99"/>
    <w:semiHidden/>
    <w:unhideWhenUsed/>
    <w:rsid w:val="009A3EEA"/>
    <w:rPr>
      <w:sz w:val="18"/>
      <w:szCs w:val="18"/>
    </w:rPr>
  </w:style>
  <w:style w:type="character" w:customStyle="1" w:styleId="Char1">
    <w:name w:val="批注框文本 Char"/>
    <w:basedOn w:val="a0"/>
    <w:link w:val="a6"/>
    <w:uiPriority w:val="99"/>
    <w:semiHidden/>
    <w:rsid w:val="009A3EEA"/>
    <w:rPr>
      <w:rFonts w:ascii="Times New Roman" w:eastAsia="宋体" w:hAnsi="Times New Roman"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440</Words>
  <Characters>2510</Characters>
  <Application>Microsoft Office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lidou</dc:creator>
  <cp:keywords/>
  <dc:description/>
  <cp:lastModifiedBy>Administrator</cp:lastModifiedBy>
  <cp:revision>3</cp:revision>
  <cp:lastPrinted>2017-06-22T06:30:00Z</cp:lastPrinted>
  <dcterms:created xsi:type="dcterms:W3CDTF">2017-06-22T08:34:00Z</dcterms:created>
  <dcterms:modified xsi:type="dcterms:W3CDTF">2017-06-29T08:30:00Z</dcterms:modified>
</cp:coreProperties>
</file>