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FE" w:rsidRDefault="00B94CFE" w:rsidP="00B94CFE">
      <w:pPr>
        <w:spacing w:line="560" w:lineRule="exact"/>
        <w:rPr>
          <w:rFonts w:ascii="方正小标宋简体" w:eastAsia="方正小标宋简体" w:hAnsi="华文中宋"/>
          <w:bCs/>
          <w:sz w:val="44"/>
          <w:szCs w:val="44"/>
        </w:rPr>
      </w:pPr>
      <w:r w:rsidRPr="000413F1">
        <w:rPr>
          <w:rFonts w:ascii="仿宋_GB2312" w:eastAsia="仿宋_GB2312" w:hAnsi="黑体" w:cs="仿宋_GB2312" w:hint="eastAsia"/>
          <w:color w:val="000000" w:themeColor="text1"/>
          <w:sz w:val="32"/>
          <w:szCs w:val="32"/>
        </w:rPr>
        <w:t>附件1：</w:t>
      </w:r>
    </w:p>
    <w:p w:rsidR="00B94CFE" w:rsidRPr="00506C96" w:rsidRDefault="00B94CFE" w:rsidP="00B94CFE">
      <w:pPr>
        <w:spacing w:line="560" w:lineRule="exact"/>
        <w:ind w:firstLineChars="176" w:firstLine="775"/>
        <w:jc w:val="center"/>
        <w:rPr>
          <w:rFonts w:ascii="华文中宋" w:eastAsia="华文中宋" w:hAnsi="华文中宋" w:cs="仿宋_GB2312"/>
          <w:b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sz w:val="44"/>
          <w:szCs w:val="44"/>
        </w:rPr>
        <w:t>2018年</w:t>
      </w:r>
      <w:r>
        <w:rPr>
          <w:rFonts w:ascii="华文中宋" w:eastAsia="华文中宋" w:hAnsi="华文中宋" w:cs="仿宋_GB2312"/>
          <w:b/>
          <w:sz w:val="44"/>
          <w:szCs w:val="44"/>
        </w:rPr>
        <w:t>中国文化馆</w:t>
      </w:r>
      <w:r w:rsidRPr="00506C96">
        <w:rPr>
          <w:rFonts w:ascii="华文中宋" w:eastAsia="华文中宋" w:hAnsi="华文中宋" w:cs="仿宋_GB2312" w:hint="eastAsia"/>
          <w:b/>
          <w:sz w:val="44"/>
          <w:szCs w:val="44"/>
        </w:rPr>
        <w:t>年会征文选题</w:t>
      </w:r>
    </w:p>
    <w:p w:rsidR="00B94CFE" w:rsidRPr="00506C96" w:rsidRDefault="00B94CFE" w:rsidP="00B94CFE">
      <w:pPr>
        <w:spacing w:line="560" w:lineRule="exact"/>
        <w:ind w:firstLineChars="176" w:firstLine="774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一、国家政策与行业发展</w:t>
      </w:r>
    </w:p>
    <w:p w:rsidR="00B94CFE" w:rsidRPr="00BD7D9D" w:rsidRDefault="00B94CFE" w:rsidP="00A82F56">
      <w:pPr>
        <w:pStyle w:val="a5"/>
        <w:ind w:leftChars="202" w:left="424" w:firstLineChars="0" w:firstLine="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（一）</w:t>
      </w:r>
      <w:r w:rsidRPr="001A23A4">
        <w:rPr>
          <w:rFonts w:ascii="仿宋_GB2312" w:eastAsia="仿宋_GB2312" w:hAnsi="Times New Roman" w:cs="仿宋_GB2312" w:hint="eastAsia"/>
          <w:kern w:val="0"/>
          <w:sz w:val="32"/>
          <w:szCs w:val="32"/>
        </w:rPr>
        <w:t>《公共文化服务保障法》实施与文化馆发展</w:t>
      </w:r>
    </w:p>
    <w:p w:rsidR="00B94CFE" w:rsidRPr="00BD7D9D" w:rsidRDefault="00B94CFE" w:rsidP="00A82F56">
      <w:pPr>
        <w:pStyle w:val="a5"/>
        <w:ind w:leftChars="202" w:left="424" w:firstLineChars="0" w:firstLine="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（二）</w:t>
      </w:r>
      <w:r w:rsidRPr="001A23A4">
        <w:rPr>
          <w:rFonts w:ascii="仿宋_GB2312" w:eastAsia="仿宋_GB2312" w:hAnsi="Times New Roman" w:cs="仿宋_GB2312" w:hint="eastAsia"/>
          <w:kern w:val="0"/>
          <w:sz w:val="32"/>
          <w:szCs w:val="32"/>
        </w:rPr>
        <w:t>现代公共文化服务体系建设与文化馆发展</w:t>
      </w:r>
    </w:p>
    <w:p w:rsidR="00B94CFE" w:rsidRDefault="00B94CFE" w:rsidP="00A82F56">
      <w:pPr>
        <w:pStyle w:val="a5"/>
        <w:ind w:leftChars="202" w:left="424" w:firstLineChars="0" w:firstLine="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（三）</w:t>
      </w:r>
      <w:r w:rsidRPr="007C7244">
        <w:rPr>
          <w:rFonts w:ascii="仿宋_GB2312" w:eastAsia="仿宋_GB2312" w:hAnsi="Times New Roman" w:cs="仿宋_GB2312" w:hint="eastAsia"/>
          <w:kern w:val="0"/>
          <w:sz w:val="32"/>
          <w:szCs w:val="32"/>
        </w:rPr>
        <w:t>《文化部“十三五”时期文化发展改革规划》与文化馆事业</w:t>
      </w:r>
    </w:p>
    <w:p w:rsidR="00B94CFE" w:rsidRDefault="00B94CFE" w:rsidP="00A82F56">
      <w:pPr>
        <w:pStyle w:val="a5"/>
        <w:ind w:leftChars="202" w:left="424" w:firstLineChars="0" w:firstLine="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（四）</w:t>
      </w:r>
      <w:r w:rsidRPr="001A23A4">
        <w:rPr>
          <w:rFonts w:ascii="仿宋_GB2312" w:eastAsia="仿宋_GB2312" w:hAnsi="Times New Roman" w:cs="仿宋_GB2312" w:hint="eastAsia"/>
          <w:kern w:val="0"/>
          <w:sz w:val="32"/>
          <w:szCs w:val="32"/>
        </w:rPr>
        <w:t>文化馆管理办法、服务规范、标准体系建设</w:t>
      </w:r>
    </w:p>
    <w:p w:rsidR="00B94CFE" w:rsidRPr="00BD7D9D" w:rsidRDefault="00B94CFE" w:rsidP="00A82F56">
      <w:pPr>
        <w:pStyle w:val="a5"/>
        <w:ind w:leftChars="202" w:left="424" w:firstLineChars="0" w:firstLine="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（五）</w:t>
      </w:r>
      <w:r w:rsidRPr="001A23A4">
        <w:rPr>
          <w:rFonts w:ascii="仿宋_GB2312" w:eastAsia="仿宋_GB2312" w:hAnsi="Times New Roman" w:cs="仿宋_GB2312" w:hint="eastAsia"/>
          <w:kern w:val="0"/>
          <w:sz w:val="32"/>
          <w:szCs w:val="32"/>
        </w:rPr>
        <w:t>文化馆的社会使命、服务理念与职业伦理</w:t>
      </w: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二、管理与体制创新</w:t>
      </w:r>
    </w:p>
    <w:p w:rsidR="00B94CFE" w:rsidRPr="008B284D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</w:rPr>
        <w:t>时期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、新目标、新任务：文化馆发展转型</w:t>
      </w:r>
    </w:p>
    <w:p w:rsidR="00B94CFE" w:rsidRPr="008B284D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文化馆总分馆服务体系建设</w:t>
      </w:r>
    </w:p>
    <w:p w:rsidR="00B94CFE" w:rsidRPr="008B284D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文化馆法人治理结构建设</w:t>
      </w:r>
    </w:p>
    <w:p w:rsidR="00B94CFE" w:rsidRPr="008B284D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基层综合性文化服务中心建设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文化馆</w:t>
      </w:r>
      <w:r>
        <w:rPr>
          <w:rFonts w:ascii="仿宋_GB2312" w:eastAsia="仿宋_GB2312" w:hAnsi="仿宋_GB2312" w:cs="仿宋_GB2312" w:hint="eastAsia"/>
          <w:sz w:val="32"/>
          <w:szCs w:val="32"/>
        </w:rPr>
        <w:t>效能评价体系</w:t>
      </w:r>
      <w:r>
        <w:rPr>
          <w:rFonts w:ascii="仿宋_GB2312" w:eastAsia="仿宋_GB2312" w:hAnsi="仿宋_GB2312" w:cs="仿宋_GB2312"/>
          <w:sz w:val="32"/>
          <w:szCs w:val="32"/>
        </w:rPr>
        <w:t>建设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区域文化联动的机制、形式与成效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公共文化示范区创建与文化馆建设和服务</w:t>
      </w: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三、</w:t>
      </w:r>
      <w:r w:rsidRPr="004D27EA">
        <w:rPr>
          <w:rFonts w:ascii="黑体" w:eastAsia="黑体" w:hAnsi="黑体" w:cs="仿宋_GB2312"/>
          <w:b/>
          <w:sz w:val="32"/>
          <w:szCs w:val="32"/>
        </w:rPr>
        <w:t>文化馆</w:t>
      </w:r>
      <w:r w:rsidRPr="004D27EA">
        <w:rPr>
          <w:rFonts w:ascii="黑体" w:eastAsia="黑体" w:hAnsi="黑体" w:cs="仿宋_GB2312" w:hint="eastAsia"/>
          <w:b/>
          <w:sz w:val="32"/>
          <w:szCs w:val="32"/>
        </w:rPr>
        <w:t>信息化</w:t>
      </w:r>
      <w:r w:rsidRPr="004D27EA">
        <w:rPr>
          <w:rFonts w:ascii="黑体" w:eastAsia="黑体" w:hAnsi="黑体" w:cs="仿宋_GB2312"/>
          <w:b/>
          <w:sz w:val="32"/>
          <w:szCs w:val="32"/>
        </w:rPr>
        <w:t>建设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互联网时代的文化馆服务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文化馆数字服务平台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与空间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建设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全民艺术普及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数字资源的</w:t>
      </w:r>
      <w:r>
        <w:rPr>
          <w:rFonts w:ascii="仿宋_GB2312" w:eastAsia="仿宋_GB2312" w:hAnsi="仿宋_GB2312" w:cs="仿宋_GB2312" w:hint="eastAsia"/>
          <w:sz w:val="32"/>
          <w:szCs w:val="32"/>
        </w:rPr>
        <w:t>拓展研发与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共建共享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 w:rsidRPr="0023319C">
        <w:rPr>
          <w:rFonts w:ascii="仿宋_GB2312" w:eastAsia="仿宋_GB2312" w:hAnsi="仿宋_GB2312" w:cs="仿宋_GB2312" w:hint="eastAsia"/>
          <w:sz w:val="32"/>
          <w:szCs w:val="32"/>
        </w:rPr>
        <w:t>文化馆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服务形态与工作方式转型：</w:t>
      </w:r>
      <w:r w:rsidRPr="0023319C">
        <w:rPr>
          <w:rFonts w:ascii="仿宋_GB2312" w:eastAsia="仿宋_GB2312" w:hAnsi="仿宋_GB2312" w:cs="仿宋_GB2312" w:hint="eastAsia"/>
          <w:sz w:val="32"/>
          <w:szCs w:val="32"/>
        </w:rPr>
        <w:t>远程辅导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培训、慕课开发利用、线上线下结合</w:t>
      </w:r>
    </w:p>
    <w:p w:rsidR="00B94CFE" w:rsidRPr="008C0E1D" w:rsidRDefault="00B94CFE" w:rsidP="00A82F56">
      <w:pPr>
        <w:pStyle w:val="10"/>
        <w:spacing w:line="560" w:lineRule="exact"/>
        <w:ind w:leftChars="202" w:left="424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文化馆服务大数据应用探索与实践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基于新媒体的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文化馆服务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探索与实践</w:t>
      </w:r>
    </w:p>
    <w:p w:rsidR="00B94CFE" w:rsidRDefault="00B94CFE" w:rsidP="00A82F56">
      <w:pPr>
        <w:ind w:leftChars="202" w:left="424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</w:t>
      </w:r>
      <w:r>
        <w:rPr>
          <w:rFonts w:ascii="仿宋_GB2312" w:eastAsia="仿宋_GB2312" w:hAnsi="仿宋_GB2312" w:cs="仿宋_GB2312"/>
          <w:sz w:val="32"/>
          <w:szCs w:val="32"/>
        </w:rPr>
        <w:t>文化馆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</w:t>
      </w:r>
      <w:r>
        <w:rPr>
          <w:rFonts w:ascii="仿宋_GB2312" w:eastAsia="仿宋_GB2312" w:hAnsi="仿宋_GB2312" w:cs="仿宋_GB2312"/>
          <w:sz w:val="32"/>
          <w:szCs w:val="32"/>
        </w:rPr>
        <w:t>化建设标准</w:t>
      </w: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四、文化馆标准化、均等化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文化馆服务的标准化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3319C">
        <w:rPr>
          <w:rFonts w:ascii="仿宋_GB2312" w:eastAsia="仿宋_GB2312" w:hAnsi="仿宋_GB2312" w:cs="仿宋_GB2312" w:hint="eastAsia"/>
          <w:sz w:val="32"/>
          <w:szCs w:val="32"/>
        </w:rPr>
        <w:t>均等化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Pr="00C37A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以文化馆服务的标准化促进均等化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以需求为导向的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文化馆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服务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 w:rsidRPr="001A23A4">
        <w:rPr>
          <w:rFonts w:ascii="仿宋_GB2312" w:eastAsia="仿宋_GB2312" w:hAnsi="仿宋_GB2312" w:cs="仿宋_GB2312" w:hint="eastAsia"/>
          <w:sz w:val="32"/>
          <w:szCs w:val="32"/>
        </w:rPr>
        <w:t>文化馆的特殊群体服务（老年、青少年、农民工、残障人等）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 w:rsidRPr="00C8542E">
        <w:rPr>
          <w:rFonts w:ascii="仿宋_GB2312" w:eastAsia="仿宋_GB2312" w:cs="仿宋_GB2312" w:hint="eastAsia"/>
          <w:kern w:val="0"/>
          <w:sz w:val="32"/>
          <w:szCs w:val="32"/>
        </w:rPr>
        <w:t>地方基本公共文化服务实施标准与文化馆服务</w:t>
      </w:r>
    </w:p>
    <w:p w:rsidR="00B94CFE" w:rsidRPr="00861482" w:rsidRDefault="00B94CFE" w:rsidP="00A82F56">
      <w:pPr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 w:rsidRPr="00861482">
        <w:rPr>
          <w:rFonts w:ascii="仿宋_GB2312" w:eastAsia="仿宋_GB2312" w:hAnsi="仿宋_GB2312" w:cs="仿宋_GB2312" w:hint="eastAsia"/>
          <w:sz w:val="32"/>
          <w:szCs w:val="32"/>
        </w:rPr>
        <w:t>“文化小康”建设中的文化馆服务</w:t>
      </w:r>
    </w:p>
    <w:p w:rsidR="00B94CFE" w:rsidRPr="00861482" w:rsidRDefault="00B94CFE" w:rsidP="00A82F56">
      <w:pPr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</w:t>
      </w:r>
      <w:r w:rsidRPr="00861482">
        <w:rPr>
          <w:rFonts w:ascii="仿宋_GB2312" w:eastAsia="仿宋_GB2312" w:hAnsi="仿宋_GB2312" w:cs="仿宋_GB2312" w:hint="eastAsia"/>
          <w:sz w:val="32"/>
          <w:szCs w:val="32"/>
        </w:rPr>
        <w:t>贫困地区文化馆事业跨越式发展研究</w:t>
      </w:r>
    </w:p>
    <w:p w:rsidR="00B94CFE" w:rsidRPr="00861482" w:rsidRDefault="00B94CFE" w:rsidP="00A82F56">
      <w:pPr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（八）</w:t>
      </w:r>
      <w:r w:rsidRPr="00861482">
        <w:rPr>
          <w:rFonts w:ascii="仿宋_GB2312" w:eastAsia="仿宋_GB2312" w:hAnsi="仿宋_GB2312" w:cs="仿宋_GB2312" w:hint="eastAsia"/>
          <w:sz w:val="32"/>
          <w:szCs w:val="32"/>
        </w:rPr>
        <w:t>文化馆服务“精准扶贫”：思路、方法与途径</w:t>
      </w:r>
    </w:p>
    <w:p w:rsidR="00B94CFE" w:rsidRPr="004D27EA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五、</w:t>
      </w:r>
      <w:r w:rsidRPr="004D27EA">
        <w:rPr>
          <w:rFonts w:ascii="黑体" w:eastAsia="黑体" w:hAnsi="黑体" w:cs="仿宋_GB2312"/>
          <w:b/>
          <w:sz w:val="32"/>
          <w:szCs w:val="32"/>
        </w:rPr>
        <w:t>群众文艺创作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B34206">
        <w:rPr>
          <w:rFonts w:ascii="仿宋_GB2312" w:eastAsia="仿宋_GB2312" w:hAnsi="仿宋_GB2312" w:cs="仿宋_GB2312"/>
          <w:sz w:val="32"/>
          <w:szCs w:val="32"/>
        </w:rPr>
        <w:t>群众文艺作品内涵</w:t>
      </w:r>
      <w:r w:rsidRPr="00B34206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B34206">
        <w:rPr>
          <w:rFonts w:ascii="仿宋_GB2312" w:eastAsia="仿宋_GB2312" w:hAnsi="仿宋_GB2312" w:cs="仿宋_GB2312"/>
          <w:sz w:val="32"/>
          <w:szCs w:val="32"/>
        </w:rPr>
        <w:t>提升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</w:t>
      </w:r>
      <w:r>
        <w:rPr>
          <w:rFonts w:ascii="仿宋_GB2312" w:eastAsia="仿宋_GB2312" w:hAnsi="仿宋_GB2312" w:cs="仿宋_GB2312"/>
          <w:sz w:val="32"/>
          <w:szCs w:val="32"/>
        </w:rPr>
        <w:t>文艺创作与</w:t>
      </w:r>
      <w:r>
        <w:rPr>
          <w:rFonts w:ascii="仿宋_GB2312" w:eastAsia="仿宋_GB2312" w:hAnsi="仿宋_GB2312" w:cs="仿宋_GB2312" w:hint="eastAsia"/>
          <w:sz w:val="32"/>
          <w:szCs w:val="32"/>
        </w:rPr>
        <w:t>全民</w:t>
      </w:r>
      <w:r>
        <w:rPr>
          <w:rFonts w:ascii="仿宋_GB2312" w:eastAsia="仿宋_GB2312" w:hAnsi="仿宋_GB2312" w:cs="仿宋_GB2312"/>
          <w:sz w:val="32"/>
          <w:szCs w:val="32"/>
        </w:rPr>
        <w:t>艺术普及</w:t>
      </w:r>
    </w:p>
    <w:p w:rsidR="00B94CFE" w:rsidRPr="00B34206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 w:rsidRPr="001C5EC5">
        <w:rPr>
          <w:rFonts w:ascii="仿宋_GB2312" w:eastAsia="仿宋_GB2312" w:hAnsi="仿宋_GB2312" w:cs="仿宋_GB2312"/>
          <w:sz w:val="32"/>
          <w:szCs w:val="32"/>
        </w:rPr>
        <w:t>群众文艺创作</w:t>
      </w:r>
      <w:hyperlink r:id="rId7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激励机制</w:t>
        </w:r>
        <w:r w:rsidRPr="001C5EC5">
          <w:rPr>
            <w:rFonts w:ascii="仿宋_GB2312" w:eastAsia="仿宋_GB2312" w:hAnsi="仿宋_GB2312" w:cs="仿宋_GB2312"/>
            <w:sz w:val="32"/>
            <w:szCs w:val="32"/>
          </w:rPr>
          <w:t>创新</w:t>
        </w:r>
      </w:hyperlink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记住乡愁，彰显特色：群众</w:t>
      </w:r>
      <w:r>
        <w:rPr>
          <w:rFonts w:ascii="仿宋_GB2312" w:eastAsia="仿宋_GB2312" w:hAnsi="仿宋_GB2312" w:cs="仿宋_GB2312"/>
          <w:sz w:val="32"/>
          <w:szCs w:val="32"/>
        </w:rPr>
        <w:t>文艺活动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品牌建设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群众性</w:t>
      </w:r>
      <w:r>
        <w:rPr>
          <w:rFonts w:ascii="仿宋_GB2312" w:eastAsia="仿宋_GB2312" w:hAnsi="仿宋_GB2312" w:cs="仿宋_GB2312"/>
          <w:sz w:val="32"/>
          <w:szCs w:val="32"/>
        </w:rPr>
        <w:t>文化活动的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</w:t>
      </w:r>
      <w:r>
        <w:rPr>
          <w:rFonts w:ascii="仿宋_GB2312" w:eastAsia="仿宋_GB2312" w:hAnsi="仿宋_GB2312" w:cs="仿宋_GB2312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和效能</w:t>
      </w:r>
      <w:r>
        <w:rPr>
          <w:rFonts w:ascii="仿宋_GB2312" w:eastAsia="仿宋_GB2312" w:hAnsi="仿宋_GB2312" w:cs="仿宋_GB2312"/>
          <w:sz w:val="32"/>
          <w:szCs w:val="32"/>
        </w:rPr>
        <w:t>提升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 w:rsidRPr="001A23A4">
        <w:rPr>
          <w:rFonts w:ascii="仿宋_GB2312" w:eastAsia="仿宋_GB2312" w:hAnsi="仿宋_GB2312" w:cs="仿宋_GB2312" w:hint="eastAsia"/>
          <w:sz w:val="32"/>
          <w:szCs w:val="32"/>
        </w:rPr>
        <w:t>国之交在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1A23A4">
        <w:rPr>
          <w:rFonts w:ascii="仿宋_GB2312" w:eastAsia="仿宋_GB2312" w:hAnsi="仿宋_GB2312" w:cs="仿宋_GB2312" w:hint="eastAsia"/>
          <w:sz w:val="32"/>
          <w:szCs w:val="32"/>
        </w:rPr>
        <w:t>民相亲：群众文化活动“走出去”</w:t>
      </w: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六、优秀传统文化的保护与传承</w:t>
      </w:r>
    </w:p>
    <w:p w:rsidR="00B94CFE" w:rsidRPr="008C0E1D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民族民间艺术保护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与传承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传承与创新传统文化</w:t>
      </w:r>
    </w:p>
    <w:p w:rsidR="00B94CFE" w:rsidRPr="003D4040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</w:t>
      </w:r>
      <w:r>
        <w:rPr>
          <w:rFonts w:ascii="仿宋_GB2312" w:eastAsia="仿宋_GB2312" w:hAnsi="仿宋_GB2312" w:cs="仿宋_GB2312"/>
          <w:sz w:val="32"/>
          <w:szCs w:val="32"/>
        </w:rPr>
        <w:t>民间艺术</w:t>
      </w:r>
      <w:r>
        <w:rPr>
          <w:rFonts w:ascii="仿宋_GB2312" w:eastAsia="仿宋_GB2312" w:hAnsi="仿宋_GB2312" w:cs="仿宋_GB2312" w:hint="eastAsia"/>
          <w:sz w:val="32"/>
          <w:szCs w:val="32"/>
        </w:rPr>
        <w:t>文创</w:t>
      </w:r>
      <w:r>
        <w:rPr>
          <w:rFonts w:ascii="仿宋_GB2312" w:eastAsia="仿宋_GB2312" w:hAnsi="仿宋_GB2312" w:cs="仿宋_GB2312"/>
          <w:sz w:val="32"/>
          <w:szCs w:val="32"/>
        </w:rPr>
        <w:t>产品开发</w:t>
      </w:r>
    </w:p>
    <w:p w:rsidR="00B94CFE" w:rsidRDefault="00B94CFE" w:rsidP="00A82F56">
      <w:pPr>
        <w:spacing w:line="560" w:lineRule="exact"/>
        <w:ind w:leftChars="202" w:left="424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lastRenderedPageBreak/>
        <w:t>七、社会化与公众参与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全民艺术普及机制创新研究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文化馆事业社会化发展：方向、路径、实现方式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购买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文化馆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服务</w:t>
      </w:r>
    </w:p>
    <w:p w:rsidR="00B94CFE" w:rsidRPr="003D4040" w:rsidRDefault="00B94CFE" w:rsidP="00A82F56">
      <w:pPr>
        <w:pStyle w:val="10"/>
        <w:spacing w:line="560" w:lineRule="exact"/>
        <w:ind w:leftChars="202" w:left="424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>
        <w:rPr>
          <w:rFonts w:ascii="仿宋_GB2312" w:eastAsia="仿宋_GB2312" w:hAnsi="仿宋_GB2312" w:cs="仿宋_GB2312"/>
          <w:sz w:val="32"/>
          <w:szCs w:val="32"/>
        </w:rPr>
        <w:t>文化志愿服务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/>
          <w:sz w:val="32"/>
          <w:szCs w:val="32"/>
        </w:rPr>
        <w:t>与创新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民营院团与社会组织参与文化馆服务提供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文化馆的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</w:t>
      </w:r>
      <w:r w:rsidRPr="008C0E1D">
        <w:rPr>
          <w:rFonts w:ascii="仿宋_GB2312" w:eastAsia="仿宋_GB2312" w:hAnsi="仿宋_GB2312" w:cs="仿宋_GB2312" w:hint="eastAsia"/>
          <w:sz w:val="32"/>
          <w:szCs w:val="32"/>
        </w:rPr>
        <w:t>交流与合作</w:t>
      </w:r>
    </w:p>
    <w:p w:rsidR="00B94CFE" w:rsidRDefault="00B94CFE" w:rsidP="00A82F56">
      <w:pPr>
        <w:spacing w:line="560" w:lineRule="exact"/>
        <w:ind w:leftChars="202" w:left="4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</w:t>
      </w:r>
      <w:r w:rsidRPr="008B284D">
        <w:rPr>
          <w:rFonts w:ascii="仿宋_GB2312" w:eastAsia="仿宋_GB2312" w:hAnsi="仿宋_GB2312" w:cs="仿宋_GB2312" w:hint="eastAsia"/>
          <w:sz w:val="32"/>
          <w:szCs w:val="32"/>
        </w:rPr>
        <w:t>文化馆行业组织的构建与完善</w:t>
      </w:r>
    </w:p>
    <w:p w:rsidR="00B94CFE" w:rsidRDefault="00B94CFE" w:rsidP="00B94CFE">
      <w:pPr>
        <w:spacing w:line="560" w:lineRule="exact"/>
        <w:ind w:firstLineChars="176" w:firstLine="563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94CFE" w:rsidRDefault="00B94CFE" w:rsidP="00B94CFE">
      <w:pPr>
        <w:spacing w:line="560" w:lineRule="exact"/>
        <w:ind w:firstLineChars="176" w:firstLine="563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94CFE" w:rsidRDefault="00B94CFE" w:rsidP="00B94CFE">
      <w:pPr>
        <w:spacing w:line="560" w:lineRule="exact"/>
        <w:ind w:firstLineChars="176" w:firstLine="563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94CFE" w:rsidRDefault="00B94CFE" w:rsidP="00B94CFE">
      <w:pPr>
        <w:widowControl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/>
          <w:color w:val="000000" w:themeColor="text1"/>
          <w:sz w:val="32"/>
          <w:szCs w:val="32"/>
        </w:rPr>
        <w:br w:type="page"/>
      </w:r>
    </w:p>
    <w:sectPr w:rsidR="00B94CFE" w:rsidSect="002B5B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AE" w:rsidRDefault="00AC3DAE" w:rsidP="003C4491">
      <w:r>
        <w:separator/>
      </w:r>
    </w:p>
  </w:endnote>
  <w:endnote w:type="continuationSeparator" w:id="0">
    <w:p w:rsidR="00AC3DAE" w:rsidRDefault="00AC3DAE" w:rsidP="003C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87868"/>
      <w:docPartObj>
        <w:docPartGallery w:val="Page Numbers (Bottom of Page)"/>
        <w:docPartUnique/>
      </w:docPartObj>
    </w:sdtPr>
    <w:sdtContent>
      <w:p w:rsidR="00B41ED9" w:rsidRDefault="00711C72">
        <w:pPr>
          <w:pStyle w:val="a4"/>
          <w:jc w:val="center"/>
        </w:pPr>
        <w:r>
          <w:fldChar w:fldCharType="begin"/>
        </w:r>
        <w:r w:rsidR="00B41ED9">
          <w:instrText>PAGE   \* MERGEFORMAT</w:instrText>
        </w:r>
        <w:r>
          <w:fldChar w:fldCharType="separate"/>
        </w:r>
        <w:r w:rsidR="00554F1C" w:rsidRPr="00554F1C">
          <w:rPr>
            <w:noProof/>
            <w:lang w:val="zh-CN"/>
          </w:rPr>
          <w:t>1</w:t>
        </w:r>
        <w:r>
          <w:fldChar w:fldCharType="end"/>
        </w:r>
      </w:p>
    </w:sdtContent>
  </w:sdt>
  <w:p w:rsidR="00B41ED9" w:rsidRDefault="00B41E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AE" w:rsidRDefault="00AC3DAE" w:rsidP="003C4491">
      <w:r>
        <w:separator/>
      </w:r>
    </w:p>
  </w:footnote>
  <w:footnote w:type="continuationSeparator" w:id="0">
    <w:p w:rsidR="00AC3DAE" w:rsidRDefault="00AC3DAE" w:rsidP="003C4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55B"/>
    <w:multiLevelType w:val="hybridMultilevel"/>
    <w:tmpl w:val="EEAA91E4"/>
    <w:lvl w:ilvl="0" w:tplc="E1CC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491"/>
    <w:rsid w:val="00005713"/>
    <w:rsid w:val="000A65A4"/>
    <w:rsid w:val="000B4A07"/>
    <w:rsid w:val="000D38B7"/>
    <w:rsid w:val="001155FA"/>
    <w:rsid w:val="0012642D"/>
    <w:rsid w:val="001538E4"/>
    <w:rsid w:val="00167F10"/>
    <w:rsid w:val="001A454E"/>
    <w:rsid w:val="001D309E"/>
    <w:rsid w:val="002257EC"/>
    <w:rsid w:val="002602CD"/>
    <w:rsid w:val="002A1B0B"/>
    <w:rsid w:val="002B5B2D"/>
    <w:rsid w:val="002C6A57"/>
    <w:rsid w:val="00324C37"/>
    <w:rsid w:val="003370D6"/>
    <w:rsid w:val="00387535"/>
    <w:rsid w:val="00397933"/>
    <w:rsid w:val="003C4491"/>
    <w:rsid w:val="003E30AD"/>
    <w:rsid w:val="003F476B"/>
    <w:rsid w:val="004154E3"/>
    <w:rsid w:val="00444832"/>
    <w:rsid w:val="00475EB3"/>
    <w:rsid w:val="00484F6A"/>
    <w:rsid w:val="004D4081"/>
    <w:rsid w:val="00511606"/>
    <w:rsid w:val="00554F1C"/>
    <w:rsid w:val="00582760"/>
    <w:rsid w:val="005913D8"/>
    <w:rsid w:val="006105A9"/>
    <w:rsid w:val="006346AA"/>
    <w:rsid w:val="00643056"/>
    <w:rsid w:val="006E490D"/>
    <w:rsid w:val="006F2B45"/>
    <w:rsid w:val="00711C72"/>
    <w:rsid w:val="007951B7"/>
    <w:rsid w:val="007B5495"/>
    <w:rsid w:val="007C60B8"/>
    <w:rsid w:val="007E0856"/>
    <w:rsid w:val="007E086F"/>
    <w:rsid w:val="00827C24"/>
    <w:rsid w:val="0085003F"/>
    <w:rsid w:val="008A6F51"/>
    <w:rsid w:val="008C1EE5"/>
    <w:rsid w:val="00932875"/>
    <w:rsid w:val="00952868"/>
    <w:rsid w:val="009552E7"/>
    <w:rsid w:val="00956BC0"/>
    <w:rsid w:val="009A0D78"/>
    <w:rsid w:val="009C48A2"/>
    <w:rsid w:val="00A06D1E"/>
    <w:rsid w:val="00A321EE"/>
    <w:rsid w:val="00A436F6"/>
    <w:rsid w:val="00A82F56"/>
    <w:rsid w:val="00A8533E"/>
    <w:rsid w:val="00A90016"/>
    <w:rsid w:val="00AC3DAE"/>
    <w:rsid w:val="00B0460E"/>
    <w:rsid w:val="00B41ED9"/>
    <w:rsid w:val="00B55F93"/>
    <w:rsid w:val="00B649C5"/>
    <w:rsid w:val="00B94CFE"/>
    <w:rsid w:val="00BC33F0"/>
    <w:rsid w:val="00C05F64"/>
    <w:rsid w:val="00C6607C"/>
    <w:rsid w:val="00D14788"/>
    <w:rsid w:val="00D47CB5"/>
    <w:rsid w:val="00DA73FE"/>
    <w:rsid w:val="00DC755A"/>
    <w:rsid w:val="00DF083C"/>
    <w:rsid w:val="00E43D49"/>
    <w:rsid w:val="00E64823"/>
    <w:rsid w:val="00EB0FD4"/>
    <w:rsid w:val="00ED6CEB"/>
    <w:rsid w:val="00F25B18"/>
    <w:rsid w:val="00F26AEA"/>
    <w:rsid w:val="00F7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1"/>
    <w:pPr>
      <w:widowControl w:val="0"/>
      <w:jc w:val="both"/>
    </w:pPr>
  </w:style>
  <w:style w:type="paragraph" w:styleId="1">
    <w:name w:val="heading 1"/>
    <w:basedOn w:val="a"/>
    <w:link w:val="1Char"/>
    <w:qFormat/>
    <w:rsid w:val="00B41E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491"/>
    <w:rPr>
      <w:sz w:val="18"/>
      <w:szCs w:val="18"/>
    </w:rPr>
  </w:style>
  <w:style w:type="character" w:customStyle="1" w:styleId="1Char">
    <w:name w:val="标题 1 Char"/>
    <w:basedOn w:val="a0"/>
    <w:link w:val="1"/>
    <w:rsid w:val="00B41ED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rsid w:val="00B41ED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hei141">
    <w:name w:val="hei141"/>
    <w:rsid w:val="00B41ED9"/>
    <w:rPr>
      <w:rFonts w:ascii="宋体" w:eastAsia="宋体" w:hAnsi="宋体" w:cs="宋体"/>
      <w:color w:val="000000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B41E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30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09E"/>
    <w:rPr>
      <w:sz w:val="18"/>
      <w:szCs w:val="18"/>
    </w:rPr>
  </w:style>
  <w:style w:type="character" w:styleId="a7">
    <w:name w:val="Hyperlink"/>
    <w:basedOn w:val="a0"/>
    <w:uiPriority w:val="99"/>
    <w:unhideWhenUsed/>
    <w:rsid w:val="005913D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94CF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94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ueshu.baidu.com/s?wd=paperuri%3A%2862a11c5c650a4eb3c69c4b75b90623b5%29&amp;filter=sc_long_sign&amp;tn=SE_xueshusource_2kduw22v&amp;sc_vurl=http%3A%2F%2Fd.wanfangdata.com.cn%2FPeriodical%2Fcsjsllyj2013223994&amp;ie=utf-8&amp;sc_us=3975918753398797504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>2</cp:revision>
  <cp:lastPrinted>2018-03-07T03:24:00Z</cp:lastPrinted>
  <dcterms:created xsi:type="dcterms:W3CDTF">2018-03-07T06:02:00Z</dcterms:created>
  <dcterms:modified xsi:type="dcterms:W3CDTF">2018-03-07T06:02:00Z</dcterms:modified>
</cp:coreProperties>
</file>